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7DEC" w14:textId="77777777" w:rsidR="00664F19" w:rsidRPr="00D83F25" w:rsidRDefault="00664F19" w:rsidP="00664F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3F25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14:paraId="240A9350" w14:textId="77777777" w:rsidR="00664F19" w:rsidRDefault="00664F19" w:rsidP="00664F19">
      <w:pPr>
        <w:spacing w:line="276" w:lineRule="auto"/>
        <w:rPr>
          <w:rFonts w:ascii="Times New Roman" w:hAnsi="Times New Roman" w:cs="Times New Roman"/>
        </w:rPr>
      </w:pPr>
    </w:p>
    <w:p w14:paraId="44C22FF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 «Интернет» (далее – Единый урок). </w:t>
      </w:r>
    </w:p>
    <w:p w14:paraId="68B6F0A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  <w:bookmarkStart w:id="0" w:name="_GoBack"/>
      <w:bookmarkEnd w:id="0"/>
    </w:p>
    <w:p w14:paraId="4D3AC29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проходит при активной поддержке </w:t>
      </w:r>
      <w:proofErr w:type="spellStart"/>
      <w:r w:rsidRPr="00D83F25">
        <w:rPr>
          <w:rFonts w:ascii="Times New Roman" w:hAnsi="Times New Roman" w:cs="Times New Roman"/>
        </w:rPr>
        <w:t>Минобрнауки</w:t>
      </w:r>
      <w:proofErr w:type="spellEnd"/>
      <w:r w:rsidRPr="00D83F25">
        <w:rPr>
          <w:rFonts w:ascii="Times New Roman" w:hAnsi="Times New Roman" w:cs="Times New Roman"/>
        </w:rPr>
        <w:t xml:space="preserve"> РФ,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РФ, федеральных и региональных органов власти, а также представителей интернет-отрасли и общественных организаций. </w:t>
      </w:r>
    </w:p>
    <w:p w14:paraId="6247A36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14:paraId="71544EA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14:paraId="4A5A4B4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14:paraId="5815E6A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– </w:t>
      </w:r>
      <w:proofErr w:type="spellStart"/>
      <w:r w:rsidRPr="00D83F25">
        <w:rPr>
          <w:rFonts w:ascii="Times New Roman" w:hAnsi="Times New Roman" w:cs="Times New Roman"/>
        </w:rPr>
        <w:t>Минобрнауки</w:t>
      </w:r>
      <w:proofErr w:type="spellEnd"/>
      <w:r w:rsidRPr="00D83F25">
        <w:rPr>
          <w:rFonts w:ascii="Times New Roman" w:hAnsi="Times New Roman" w:cs="Times New Roman"/>
        </w:rPr>
        <w:t xml:space="preserve"> России). Согласно письму заместителя Министра образования и науки Российской Федерации Т.Ю. </w:t>
      </w:r>
      <w:proofErr w:type="spellStart"/>
      <w:r w:rsidRPr="00D83F25">
        <w:rPr>
          <w:rFonts w:ascii="Times New Roman" w:hAnsi="Times New Roman" w:cs="Times New Roman"/>
        </w:rPr>
        <w:t>Синюгиной</w:t>
      </w:r>
      <w:proofErr w:type="spellEnd"/>
      <w:r w:rsidRPr="00D83F25">
        <w:rPr>
          <w:rFonts w:ascii="Times New Roman" w:hAnsi="Times New Roman" w:cs="Times New Roman"/>
        </w:rPr>
        <w:t xml:space="preserve"> от 20 апреля 2018 г. №ТС-1122/08 "О календаре образовательных событий на 2018/2019 учебный год" Единый урок предлагается к проведению 30 октября 2018 года. </w:t>
      </w:r>
    </w:p>
    <w:p w14:paraId="5B3EA44E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С учетом многолетнего опыта и практики проведения Единого урока рекомендуется не учитывать указанную дату, а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сентября по ноябрь 2018 года и использовать время осенних каникул, организовав участие детей в дистанционных мероприятиях Единого урока, что позволит организовать системное обучение и увеличить охват детей.</w:t>
      </w:r>
    </w:p>
    <w:p w14:paraId="0D32260C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14:paraId="57EA4870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14:paraId="51E9E5BA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14:paraId="151EDFC6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14:paraId="5C7B622E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D83F25">
        <w:rPr>
          <w:rFonts w:ascii="Times New Roman" w:hAnsi="Times New Roman" w:cs="Times New Roman"/>
        </w:rPr>
        <w:t>флаеров</w:t>
      </w:r>
      <w:proofErr w:type="spellEnd"/>
      <w:r w:rsidRPr="00D83F25">
        <w:rPr>
          <w:rFonts w:ascii="Times New Roman" w:hAnsi="Times New Roman" w:cs="Times New Roman"/>
        </w:rPr>
        <w:t>, выставки и другие публичные мероприятий, ориентированные на родительскую общественность и детей;</w:t>
      </w:r>
    </w:p>
    <w:p w14:paraId="047261D8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14:paraId="33205ADC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14:paraId="7B4A770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Администрациям субъектов Российской Федерации и органам управления образованием муниципальных образований в работе с администрациями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необходимо отметить их возможность до 24 сентября 2018 года выдвинуть Интернет-ресурсы и подготовить творческие работы для выдвижения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и Всероссийский конкурсе социальной рекламы на тему информационной безопасности детей соответственно на сайте </w:t>
      </w:r>
      <w:r w:rsidRPr="00664F19">
        <w:rPr>
          <w:rFonts w:ascii="Times New Roman" w:hAnsi="Times New Roman" w:cs="Times New Roman"/>
        </w:rPr>
        <w:t>www.премиясетевичок.рф</w:t>
      </w:r>
      <w:r w:rsidRPr="00D83F25">
        <w:rPr>
          <w:rFonts w:ascii="Times New Roman" w:hAnsi="Times New Roman" w:cs="Times New Roman"/>
        </w:rPr>
        <w:t>.</w:t>
      </w:r>
    </w:p>
    <w:p w14:paraId="72C4F77F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Повышение информированности граждан о проведении Единого урока является одной из важнейших задач мероприятия, поскольку позволяет: </w:t>
      </w:r>
    </w:p>
    <w:p w14:paraId="0957A692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Обратить внимание родителей на угрозы и риски для детей в сети «Интернет» и представить основные советы и рекомендации по их минимизации; </w:t>
      </w:r>
    </w:p>
    <w:p w14:paraId="029DE404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Вовлечь детей и подростков к участию в дистанционных мероприятиях Единого урока;</w:t>
      </w:r>
    </w:p>
    <w:p w14:paraId="7E413109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Повысить уровень активности педагогического состава организаций и учреждений при проведении Единого урока. </w:t>
      </w:r>
    </w:p>
    <w:p w14:paraId="2603205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14:paraId="60FC233C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Рекомендуется разместить следующую информацию: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671"/>
        <w:gridCol w:w="1842"/>
        <w:gridCol w:w="4384"/>
      </w:tblGrid>
      <w:tr w:rsidR="00664F19" w:rsidRPr="00D83F25" w14:paraId="403DC9AD" w14:textId="77777777" w:rsidTr="00CE0F64">
        <w:tc>
          <w:tcPr>
            <w:tcW w:w="442" w:type="dxa"/>
          </w:tcPr>
          <w:p w14:paraId="43E0A424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72" w:type="dxa"/>
          </w:tcPr>
          <w:p w14:paraId="1C05CFC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Места размещения</w:t>
            </w:r>
          </w:p>
        </w:tc>
        <w:tc>
          <w:tcPr>
            <w:tcW w:w="1843" w:type="dxa"/>
          </w:tcPr>
          <w:p w14:paraId="2600987A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Вид размещения</w:t>
            </w:r>
          </w:p>
        </w:tc>
        <w:tc>
          <w:tcPr>
            <w:tcW w:w="4388" w:type="dxa"/>
          </w:tcPr>
          <w:p w14:paraId="7FE646F9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64F19" w:rsidRPr="00D83F25" w14:paraId="1447D345" w14:textId="77777777" w:rsidTr="00CE0F64">
        <w:tc>
          <w:tcPr>
            <w:tcW w:w="442" w:type="dxa"/>
          </w:tcPr>
          <w:p w14:paraId="1D6EB835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</w:tcPr>
          <w:p w14:paraId="3B9D923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14:paraId="26FFDE7E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Пресс-релиз</w:t>
            </w:r>
          </w:p>
        </w:tc>
        <w:tc>
          <w:tcPr>
            <w:tcW w:w="4388" w:type="dxa"/>
          </w:tcPr>
          <w:p w14:paraId="41074152" w14:textId="77777777" w:rsidR="00664F19" w:rsidRPr="00D83F25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4E61AD72" w14:textId="77777777" w:rsidR="00664F19" w:rsidRPr="00D83F25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D83F25" w14:paraId="3B1781A9" w14:textId="77777777" w:rsidTr="00CE0F64">
        <w:tc>
          <w:tcPr>
            <w:tcW w:w="442" w:type="dxa"/>
          </w:tcPr>
          <w:p w14:paraId="2280C447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2" w:type="dxa"/>
          </w:tcPr>
          <w:p w14:paraId="40F692D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14:paraId="4E6BFAAD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14:paraId="1F7C9E02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0AC6806E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14:paraId="7C39BD4C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14:paraId="4E1FF56F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 основных рисках для детей в сети «Интернет» и меры по их минимизации.</w:t>
            </w:r>
          </w:p>
        </w:tc>
      </w:tr>
      <w:tr w:rsidR="00664F19" w:rsidRPr="00D83F25" w14:paraId="06895B47" w14:textId="77777777" w:rsidTr="00CE0F64">
        <w:tc>
          <w:tcPr>
            <w:tcW w:w="442" w:type="dxa"/>
          </w:tcPr>
          <w:p w14:paraId="0FD5FE2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2" w:type="dxa"/>
          </w:tcPr>
          <w:p w14:paraId="1F84A64B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Государственные теле- и радиокомпании</w:t>
            </w:r>
          </w:p>
        </w:tc>
        <w:tc>
          <w:tcPr>
            <w:tcW w:w="1843" w:type="dxa"/>
          </w:tcPr>
          <w:p w14:paraId="3EEC499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14:paraId="09CFDE21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19" w:rsidRPr="00D83F25" w14:paraId="6C0D5B6E" w14:textId="77777777" w:rsidTr="00CE0F64">
        <w:tc>
          <w:tcPr>
            <w:tcW w:w="442" w:type="dxa"/>
          </w:tcPr>
          <w:p w14:paraId="5E7F6A9D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2" w:type="dxa"/>
          </w:tcPr>
          <w:p w14:paraId="5929EF3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14:paraId="38CBC7B5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Сообщения и посты</w:t>
            </w:r>
          </w:p>
        </w:tc>
        <w:tc>
          <w:tcPr>
            <w:tcW w:w="4388" w:type="dxa"/>
            <w:vMerge/>
          </w:tcPr>
          <w:p w14:paraId="7CB94EB4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79778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</w:p>
    <w:p w14:paraId="69EB7DE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Информацию о проведении Единого урока и его мероприятий рекомендуется сопроводить цитатой председателя Временной комиссии Совета Федерации по развитию информационного общества Л.Н. Боковой и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14:paraId="0A49535F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Администрации субъекта Российской Федерации необходимо предоставить в адрес Временной комиссии Совета Федерации по развитию информационного общества отчет о проведении Единого урока в субъекте Российской Федерации до 10 декабря 2018 года включительно.</w:t>
      </w:r>
    </w:p>
    <w:p w14:paraId="3A101830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14:paraId="167CB78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для детей возможно провести в следующих формах, которые могут быть использованы как отдельно, так и совместно: </w:t>
      </w:r>
    </w:p>
    <w:p w14:paraId="499900C5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материалов;</w:t>
      </w:r>
    </w:p>
    <w:p w14:paraId="0DBF59CA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Демонстрация мультфильма и/или видео-урока;</w:t>
      </w:r>
    </w:p>
    <w:p w14:paraId="00E45428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Всероссийской контрольной работы по информационной безопасности на портале Единого урока www.Единыйурок.дети;</w:t>
      </w:r>
    </w:p>
    <w:p w14:paraId="527D37BB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Организация участия детей в международном </w:t>
      </w:r>
      <w:proofErr w:type="spellStart"/>
      <w:r w:rsidRPr="00D83F25">
        <w:rPr>
          <w:rFonts w:ascii="Times New Roman" w:hAnsi="Times New Roman" w:cs="Times New Roman"/>
        </w:rPr>
        <w:t>квесте</w:t>
      </w:r>
      <w:proofErr w:type="spellEnd"/>
      <w:r w:rsidRPr="00D83F25">
        <w:rPr>
          <w:rFonts w:ascii="Times New Roman" w:hAnsi="Times New Roman" w:cs="Times New Roman"/>
        </w:rPr>
        <w:t xml:space="preserve"> (онлайн-конкурсе) по цифровой грамотности «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» на сайте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Сетевичок.рф</w:t>
      </w:r>
      <w:proofErr w:type="spellEnd"/>
      <w:r w:rsidRPr="00D83F25">
        <w:rPr>
          <w:rFonts w:ascii="Times New Roman" w:hAnsi="Times New Roman" w:cs="Times New Roman"/>
        </w:rPr>
        <w:t>;</w:t>
      </w:r>
    </w:p>
    <w:p w14:paraId="28CFD96D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и Всероссийский конкурс социальной рекламы на тему информационной безопасности детей на сайте </w:t>
      </w:r>
      <w:r w:rsidRPr="00664F19">
        <w:rPr>
          <w:rFonts w:ascii="Times New Roman" w:hAnsi="Times New Roman" w:cs="Times New Roman"/>
        </w:rPr>
        <w:t>www.премиясетевичок.рф</w:t>
      </w:r>
      <w:r w:rsidRPr="00D83F25">
        <w:rPr>
          <w:rFonts w:ascii="Times New Roman" w:hAnsi="Times New Roman" w:cs="Times New Roman"/>
        </w:rPr>
        <w:t>, а в октябре организовать участие детей в «народном голосовании» за участников конкурсов;</w:t>
      </w:r>
    </w:p>
    <w:p w14:paraId="48D4FD65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>Организовать семинар или занятие с участием приглашенного эксперта;</w:t>
      </w:r>
    </w:p>
    <w:p w14:paraId="2E09DA84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4B10D71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60185EBA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Важность обеспечения цифровой и информационной грамотности детей и подростков;</w:t>
      </w:r>
    </w:p>
    <w:p w14:paraId="21F6E974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Основные рекомендации и советы по обеспечению персональной информационной безопасности; </w:t>
      </w:r>
    </w:p>
    <w:p w14:paraId="1866BF7D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Методы и функции родительского контроля.</w:t>
      </w:r>
    </w:p>
    <w:p w14:paraId="38CCE8AA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</w:t>
      </w:r>
      <w:r w:rsidRPr="00664F19">
        <w:rPr>
          <w:rFonts w:ascii="Times New Roman" w:hAnsi="Times New Roman" w:cs="Times New Roman"/>
        </w:rPr>
        <w:t>www.родители.сетевичок.рф</w:t>
      </w:r>
      <w:r w:rsidRPr="00D83F25">
        <w:rPr>
          <w:rFonts w:ascii="Times New Roman" w:hAnsi="Times New Roman" w:cs="Times New Roman"/>
        </w:rPr>
        <w:t>.</w:t>
      </w:r>
    </w:p>
    <w:p w14:paraId="28069BD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14:paraId="2094ADDE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Всероссийская конференция по формированию цифрового детского пространства «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»;</w:t>
      </w:r>
    </w:p>
    <w:p w14:paraId="02DEEAAE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Мониторинг информатизации системы образования;</w:t>
      </w:r>
    </w:p>
    <w:p w14:paraId="3CDDBE32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14:paraId="21D66BB8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";</w:t>
      </w:r>
    </w:p>
    <w:p w14:paraId="39EF3D5F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14:paraId="2A1242F3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Педагогический турнир по информационной безопасности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";</w:t>
      </w:r>
    </w:p>
    <w:p w14:paraId="199F2B2A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Добавление тематических материалов в Электронную библиотеку образования.</w:t>
      </w:r>
    </w:p>
    <w:p w14:paraId="0A47974B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14:paraId="7783D216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Единыйурок.рф</w:t>
      </w:r>
      <w:proofErr w:type="spellEnd"/>
      <w:r w:rsidRPr="00D83F25">
        <w:rPr>
          <w:rFonts w:ascii="Times New Roman" w:hAnsi="Times New Roman" w:cs="Times New Roman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14:paraId="171F9EE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России №88 от 27.02.2018, в ходе которого будут награждены представители самых активных </w:t>
      </w:r>
      <w:r w:rsidRPr="00D83F25">
        <w:rPr>
          <w:rFonts w:ascii="Times New Roman" w:hAnsi="Times New Roman" w:cs="Times New Roman"/>
        </w:rPr>
        <w:lastRenderedPageBreak/>
        <w:t>субъектов Российской Федерации, организована выставка победителей Всероссийского конкурса социальной рекламы на тему информационной безопасности детей и другие мероприятия.</w:t>
      </w:r>
    </w:p>
    <w:p w14:paraId="331F3EE9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Необходимо подчеркнуть, что в целях обеспечения положения о запрете рекламы в образовательных организациях в рамках действующего федерального законодательства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услуг, а органам власти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14:paraId="50BD3F52" w14:textId="77777777" w:rsidR="005C7E86" w:rsidRDefault="00D223B3" w:rsidP="00664F19">
      <w:pPr>
        <w:spacing w:line="276" w:lineRule="auto"/>
      </w:pPr>
    </w:p>
    <w:sectPr w:rsidR="005C7E86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9"/>
    <w:rsid w:val="00664F19"/>
    <w:rsid w:val="00A2385F"/>
    <w:rsid w:val="00CE37F6"/>
    <w:rsid w:val="00D223B3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2018-08-20T18:39:00Z</dcterms:created>
  <dcterms:modified xsi:type="dcterms:W3CDTF">2018-08-20T18:39:00Z</dcterms:modified>
</cp:coreProperties>
</file>